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rPr>
          <w:rFonts w:hint="eastAsia" w:ascii="宋体"/>
          <w:sz w:val="24"/>
          <w:szCs w:val="24"/>
        </w:rPr>
      </w:pPr>
    </w:p>
    <w:p>
      <w:pPr>
        <w:rPr>
          <w:vanish/>
          <w:sz w:val="24"/>
          <w:szCs w:val="24"/>
        </w:rPr>
      </w:pPr>
    </w:p>
    <w:p>
      <w:pPr>
        <w:keepNext w:val="0"/>
        <w:keepLines w:val="0"/>
        <w:widowControl/>
        <w:suppressLineNumbers w:val="0"/>
        <w:jc w:val="center"/>
        <w:rPr>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lang w:val="en-US" w:eastAsia="zh-CN" w:bidi="ar"/>
        </w:rPr>
        <w:t>教体艺[2014]3号</w:t>
      </w:r>
    </w:p>
    <w:p>
      <w:pPr>
        <w:jc w:val="center"/>
      </w:pPr>
    </w:p>
    <w:p>
      <w:pPr>
        <w:rPr>
          <w:vanish/>
          <w:sz w:val="24"/>
          <w:szCs w:val="24"/>
        </w:rPr>
      </w:pPr>
    </w:p>
    <w:p>
      <w:pPr>
        <w:rPr>
          <w:rFonts w:hint="eastAsia" w:ascii="宋体"/>
          <w:sz w:val="24"/>
          <w:szCs w:val="24"/>
        </w:rPr>
      </w:pPr>
    </w:p>
    <w:p>
      <w:pPr>
        <w:rPr>
          <w:vanish/>
          <w:sz w:val="24"/>
          <w:szCs w:val="24"/>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教育部关于印发《学生体质健康监测</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val="en-US" w:eastAsia="zh-CN" w:bidi="ar"/>
        </w:rPr>
        <w:t>评价办法》等三个文件的通知</w:t>
      </w:r>
    </w:p>
    <w:p>
      <w:pPr>
        <w:rPr>
          <w:vanish/>
          <w:sz w:val="24"/>
          <w:szCs w:val="24"/>
        </w:rPr>
      </w:pPr>
    </w:p>
    <w:p>
      <w:pPr>
        <w:rPr>
          <w:rFonts w:hint="eastAsia" w:ascii="宋体"/>
          <w:sz w:val="24"/>
          <w:szCs w:val="24"/>
        </w:rPr>
      </w:pPr>
    </w:p>
    <w:p>
      <w:pPr>
        <w:rPr>
          <w:vanish/>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各省、自治区、直辖市教育厅（教委），新疆生产建设兵团教育局：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党的十八届三中全会精神，认真落实教育规划纲要和《国务院办公厅转发教育部等部门关于进一步加强学校体育工作若干意见的通知》（国办发〔2012〕53号）的有关要求，现将我部制定的《学生体质健康监测评价办法》《中小学校体育工作评估办法》《学校体育工作年度报告办法》印发给你们，请遵照执行，并提出以下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地要将学生体质健康监测评价纳入教育现代化指标体系，作为考试制度建设和改革的重要内容，逐步形成科学规范、导向明确、诚信可靠、保障有力的学生体质健康监测评价制度。要加大经费投入力度。要将组织开展体质健康测试计入教师工作量。要加强测试场地、设施和器材等条件建设。要加强相关技术培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地要将学校体育工作评估作为监测教育发展和考核学校工作的重要途径纳入教育督导检查计划，并建立学校体育工作专项督导制度和重点地区学校体育工作挂牌督导制度。要认真总结学校体育工作经验，及时发现问题，不断改进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地要把学校体育工作年度报告作为一项基本工作制度，通过年度报告全面、客观、真实地反映本地区学校体育工作和学生体质健康状况，系统总结、发现各地的经验和典型，深入分析、研究存在的问题与困难，及时发布年度报告，促进信息公开、共享，推动改革成果转化和深度开发利用，推动学校体育健康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地要通过政府主导、第三方监测、社会监督等多种渠道汇聚、分析和公布学生体质健康变化趋势、学校体育工作进展情况等信息。各地和学校要充分利用信息技术建立健全青少年阳光体育公示平台，公示工作情况、交流改革经验、接受公众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地要加强学校体育工作绩效评估，对学校体育工作成绩突出的地方、部门、学校和个人进行表彰宣传；对学生体质健康监测、学校体育工作评估和年度报告中弄虚作假或工作不力的单位和个人予以通报批评，对学生体质健康水平持续三年下降的地区和学校，在教育工作评估和评优评先中实行“一票否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六、请各地结合本地区实际研究制订落实三个文件的工作方案或实施细则，及时报送我部体育卫生与艺术教育司。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2014年4月21日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right"/>
        <w:textAlignment w:val="auto"/>
        <w:rPr>
          <w:rFonts w:hint="eastAsia" w:ascii="仿宋_GB2312" w:hAnsi="仿宋_GB2312" w:eastAsia="仿宋_GB2312" w:cs="仿宋_GB2312"/>
          <w:sz w:val="32"/>
          <w:szCs w:val="32"/>
        </w:rPr>
      </w:pPr>
    </w:p>
    <w:p>
      <w:pPr>
        <w:pStyle w:val="2"/>
        <w:keepNext w:val="0"/>
        <w:keepLines w:val="0"/>
        <w:widowControl/>
        <w:suppressLineNumbers w:val="0"/>
        <w:jc w:val="center"/>
        <w:rPr>
          <w:rFonts w:hint="eastAsia" w:ascii="方正小标宋_GBK" w:hAnsi="方正小标宋_GBK" w:eastAsia="方正小标宋_GBK" w:cs="方正小标宋_GBK"/>
          <w:sz w:val="44"/>
          <w:szCs w:val="44"/>
        </w:rPr>
      </w:pPr>
      <w:r>
        <w:rPr>
          <w:rStyle w:val="5"/>
          <w:rFonts w:hint="eastAsia" w:ascii="方正小标宋_GBK" w:hAnsi="方正小标宋_GBK" w:eastAsia="方正小标宋_GBK" w:cs="方正小标宋_GBK"/>
          <w:sz w:val="44"/>
          <w:szCs w:val="44"/>
        </w:rPr>
        <w:t>学生体质健康监测评价办法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提高学生体质健康监测评价的制度化、规范化和科学化水平，深化学生综合素质评价、学业水平测试和考试制度改革，完善学校体育工作评价机制，促进青少年身心健康、体魄强健，根据《学校体育工作条例》和国家有关规定，制定本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本办法适用于全日制普通小学、初中、普通高中、中等职业学校、普通高等学校的学生体质健康测试以及各级教育行政部门以此为基础开展的学生体质健康监测评价工作。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学生体质健康测试是指测试人员采用规范的技术、方式和方法，组织学生参加《国家学生体质健康标准》所确定的测试项目及有关内容的实际测评，是促进学生体质健康发展、激励学生参加身体锻炼的教育、评价和反馈手段，重点监测学生的身体形态、身体机能、身体素质和运动能力等方面情况及其变化趋势。教育部根据中国青少年学生成长发育特征、全国学生体质健康变化趋势和国家学校体育工作政策，动态调整和公布学生体质健康测试项目和测试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各级教育行政部门以强化体育课程和课外锻炼为基础，以《国家学生体质健康标准》为依据，在本行政区域内统筹开展面向全体学生的体质健康测试，逐步建立健全包括学校测试上报、部门逐级审查、随机抽查复核、动态分析预测、信息反馈公示、评价结果应用等相关制度和管理措施在内的学生体质健康监测评价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实行全体学生测试制度。各级各类学校每学年开展覆盖本校各年级全体学生的体质健康测试工作，并将测试数据（含学生基本情况、单项指标分值、测试成绩、评定等级以及实施测试的时间、地点、方式和人员等信息）进行汇总整理，按照规定的权限、程序和方法，上报至国家学生体质健康标准数据管理系统。因病或残疾学生可依申请准予暂缓或免于体质健康测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完善上报数据审查制度。地方各级教育行政部门负责督促本行政区域内下级教育部门及所属学校全面开展测试工作和及时上报测试数据，并组织有关方面登录国家学生体质健康标准数据管理系统，按照管理系统设置的用户管理权限，逐级对测试上报数据的完整性、真实性和有效性进行审查，经核准后确认提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建立数据抽查复核制度。教育部每年委托第三方机构在各地上报测试数据基础上，综合考虑学校类型、学生性别、年级学段、区域布局等因素，随机抽取一定比例的学校作为考查样本，进行测试工作和测试数据的现场抽查复核，并将现场抽查测试数据与学校上报测试数据进行一致性比对、综合分析和反馈各地。各地要结合本地实际按要求建立学生体质健康测试抽查复核工作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建立体质健康研判制度。各级教育行政部门要通过监测评价动态把握学生体质健康变化趋势，及时分析测试结果，深度查找影响因素，科学预测变动走向，开展体质健康预警，完善学生体质健康改善措施，提高学校体育工作的针对性、实效性和科学决策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实行监测结果公示制度。学校要按年级、班级、性别等不同类别在校内公布学生体质健康测试总体结果，中小学校要将有关情况向学生家长通报。各级教育行政部门每年委托第三方机构分析和发布本行政区域内学生体质健康监测评价基本情况；按生源所在地统计，并以省(区、市)或地（市、州）为单位公布高等学校新生入学体质健康测试结果，并反馈至生源所在地政府有关部门。学校和各地在公示体质健康信息时不得泄露学生个体的信息和侵犯其个人隐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有效应用监测评价结果。学校要制作《国家学生体质健康标准登记卡》，规范记录每一名学生的体质健康测试成绩及其评定等级。小学将体质健康测试情况列入学生成长记录或素质报告书，初中以上学校列入学生档案，作为学生综合素质评价和学业水平考试的重要指标和内容。将体质健康测试情况作为高等学校学生评优评先、毕业考核或者升学的重要依据。各级教育行政部门要将学生体质健康状况作为评价学校教育质量和地方教育发展水平的重要指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将学生体质健康监测评价工作纳入本级政府教育督导内容和评估指标体系，并作为对各级各类学校进行评优、表彰的基本依据。对弄虚作假、徇私舞弊者，给予通报批评，情节严重者，依法给予行政处分；对积极开展监测评价工作并成绩显著的单位以及个人给予表彰奖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教育部设立国家学生体质健康监测评价工作监督电话和相关网络信息平台，接收社会咨询和反映情况。各地教育行政部门也要设立和公布监督电话。鼓励第三方机构及公民个人以适当的方式监督学生体质健康监测评价工作，并提出意见和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各地教育行政部门和有条件的学校支持设立学生体质健康监测、研究或服务机构，建设专业化的测试、服务和研究人员队伍。教育部依托第三方机构设立全国学生体质健康监测评价研究机构，开展学生体质健康监测评价的政策咨询、技术研究、质量监测、结果公示和人员培训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各地和学校要加大经费投入，不断改善学生体质健康测试的环境、设备、场地等条件。加强学生体质健康监测评价技术培训。妥善处理雾霾、阴雨、冰雪等恶劣天气或特殊自然条件下的测试工作。合理安排测试前、测试中和测试后的医疗防护和质量保障措施。加强学生运动安全教育，依法处置测试期间学生人身伤害事故，保证学生体质健康监测评价工作的健康、安全和有序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本办法自发布之日起施行。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小标宋_GBK" w:hAnsi="方正小标宋_GBK" w:eastAsia="方正小标宋_GBK" w:cs="方正小标宋_GBK"/>
          <w:sz w:val="44"/>
          <w:szCs w:val="44"/>
        </w:rPr>
      </w:pPr>
      <w:r>
        <w:rPr>
          <w:rStyle w:val="5"/>
          <w:rFonts w:hint="eastAsia" w:ascii="方正小标宋_GBK" w:hAnsi="方正小标宋_GBK" w:eastAsia="方正小标宋_GBK" w:cs="方正小标宋_GBK"/>
          <w:sz w:val="44"/>
          <w:szCs w:val="44"/>
        </w:rPr>
        <w:t>中小学校体育工作评估办法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促进学校落实立德树人根本任务，全面推进素质教育，提高学校体育工作水平，根据《学校体育工作条例》《国家学校体育卫生条件试行基本标准》《切实保证中小学生每天一小时校园体育活动的规定》和国家有关规定，制定本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全日制普通小学、初中、普通高中、中等职业学校的体育工作评估。普通高等学校体育工作评估另行开展。各地和学校要把学校体育工作评估作为深化教育教学改革，全面提高办学水平和人才培养质量的重要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评估内容主要包括学校体育的组织管理、教育教学、条件保障、学生体质、监督检查等，以《中小学校体育工作评估指标体系》（附表1，以下简称《指标体系》，将动态调整）为评估依据，逐项细化分解指标，全面反映学校体育工作的重要领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评估采用等级评定，评定结果分为优秀、良好、合格、不合格四个等级，满分为100分。其中，90分及以上为优秀；75～89分为良好；60～74分为合格；59分及以下为不合格。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体育工作有特色，深化改革有成效，教育理念、内容和方法有创新的学校，可以在评估中获得加分奖励。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凡有下列情形之一者，学校体育工作等级评定结果为不合格：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不能保证学生每天一小时校园体育活动时间的；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未按国家规定开足体育与健康课的；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学生体质健康水平连续三年下降的；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未按要求开展学生体质健康标准测试和如实上报数据的；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评估中弄虚作假的。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学校每年组织一次体育工作自评，对照《指标体系》的要求，逐项评分，并填写《中小学校体育工作评估自评结果报表》（附表2），于每年10月31日前连同相关文件和佐证材料上报至上级教育行政部门。学校要明确机构和专人负责自评工作，确保各项内容完整、真实、准确，客观反映学校体育工作状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省级及以下教育行政部门对本行政区域内学校体育工作自评情况进行复核，填写《中小学校体育工作评估审核结果报表》（附表3，以下简称《审核报表》），形成评估工作报告，逐级上报，并公布复核结果。省级教育行政部门于每年12月31日前将《审核报表》和评估工作报告报教育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各地教育行政部门要加强学校体育工作评估管理，评估工作要做到全面、准确、客观，保证评估过程严谨、有序，保证评估结果公正、公平，及时改进学校体育工作。各地可设置一定比例的学校体育工作评估监测点学校和示范性学校，先行先试，总结经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教育部动态管理学校体育工作评估，设立学校体育工作评估专家咨询组织，建立学校体育工作质量监测评价管理信息系统，设置学校体育工作评估监测点学校，每年抽查各地学校体育工作评估情况，并公布各地学校体育工作评估情况。在各省（区、市）遴选推荐基础上，教育部认定并公布学校体育工作示范学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将学校体育工作纳入国务院教育督导机构和县级以上地方人民政府负责教育督导的机构的工作计划。将学校体育工作评估作为综合教育督导的重要组成部分，并建立学校体育工作专项督导制度。及时反馈学校体育工作督导评估意见，被督导单位应当根据督导意见书进行整改；督导报告按规定程序向社会公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本办法自发布之日起施行。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w:t>
      </w:r>
      <w:r>
        <w:rPr>
          <w:rFonts w:hint="eastAsia" w:ascii="仿宋_GB2312" w:hAnsi="仿宋_GB2312" w:eastAsia="仿宋_GB2312" w:cs="仿宋_GB2312"/>
          <w:color w:val="auto"/>
          <w:sz w:val="32"/>
          <w:szCs w:val="32"/>
          <w:u w:val="none"/>
        </w:rPr>
        <w:t>中小学校体育工作评估指标体系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color w:val="auto"/>
          <w:sz w:val="32"/>
          <w:szCs w:val="32"/>
          <w:u w:val="none"/>
        </w:rPr>
        <w:t>中小学校体育工作评估自评结果报表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color w:val="auto"/>
          <w:sz w:val="32"/>
          <w:szCs w:val="32"/>
          <w:u w:val="none"/>
        </w:rPr>
        <w:t>中小学校体育工作评估审核结果报告</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Style w:val="5"/>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Style w:val="5"/>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Style w:val="5"/>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Style w:val="5"/>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Style w:val="5"/>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Style w:val="5"/>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Style w:val="5"/>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Style w:val="5"/>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center"/>
        <w:textAlignment w:val="auto"/>
        <w:rPr>
          <w:rStyle w:val="5"/>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883" w:firstLineChars="200"/>
        <w:jc w:val="center"/>
        <w:textAlignment w:val="auto"/>
        <w:rPr>
          <w:rFonts w:hint="eastAsia" w:ascii="方正小标宋_GBK" w:hAnsi="方正小标宋_GBK" w:eastAsia="方正小标宋_GBK" w:cs="方正小标宋_GBK"/>
          <w:sz w:val="44"/>
          <w:szCs w:val="44"/>
        </w:rPr>
      </w:pPr>
      <w:r>
        <w:rPr>
          <w:rStyle w:val="5"/>
          <w:rFonts w:hint="eastAsia" w:ascii="方正小标宋_GBK" w:hAnsi="方正小标宋_GBK" w:eastAsia="方正小标宋_GBK" w:cs="方正小标宋_GBK"/>
          <w:sz w:val="44"/>
          <w:szCs w:val="44"/>
        </w:rPr>
        <w:t>学校体育工作年度报告办法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为推动各地依法履行加强学校体育和促进青少年身心健康的责任，深化教育领域综合改革，动态监测学校体育工作水平，促进学校体育科学发展，根据国家有关规定，制定本办法。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各地教育行政部门每年全面总结各级各类学校体育工作，组织编制和公示本地区学校体育工作年度报告，逐级上报，上级教育行政部门对所报情况进行分析、反馈，并向社会公开。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年度报告重点反映本地区学校体育开课率、教学实施总体情况、阳光体育运动开展情况、学校体育经费投入、教学条件改善、教师队伍建设和学生体质健康状况等关键指标。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各地要认真分析学校体育工作关键指标信息，按要求填写《学校体育工作年度报表》（见附表）。年度报告内容和报表数据信息的采集计算时间为本年度的1月1日至12月31日。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各省(区、市)教育行政部门于次年1月15日之前，向教育部报送本年度学校体育工作报告及报表（含纸质文件和电子文档），请登陆教育部指定网站下载有关电子表格。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教育部负责委托第三方机构编制和发布《全国学校体育工作年度报告》，研究、分析和公布全国学校体育工作基本情况、学生体质健康状况和相关信息。地方各级教育行政部门要结合本地实际组织编制和发布本地区的学校体育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各级教育行政部门要充分利用互联网站等信息技术进行信息汇总和动态发布学校体育工作年度报告，持续推动各地交流体育工作经验，展示体育改革成果，共享优质信息资源。同时，通过全面总结和建立健全年度报告制度，动态监测学校体育工作，及时发现工作中存在的问题，针对性地改进工作，提高学校体育工作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本办法自发布之日起施行。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u w:val="none"/>
        </w:rPr>
        <w:t>学校体育工作年度报表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填表说明：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1.本表为学校体育工作年度报表，由省级教育行政部门汇总后完成最终填写。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2.学校等级评估等情况一栏，请各地在学校自评、上级复核后，逐级汇总统计县、市有关数据后得出。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3.达标标准请参照《国家学校体育卫生条件试行基本标准》（教体艺【2008】5号）。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4.体育馆等场地标准请参照2012年住房和城乡建设部发布的《中小学体育设施技术规程》（JGT/T280-2012）。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5.具体内容说明如下：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*体育课开足数：是指按照国家要求开足开齐体育课的学校数。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*大课间体育活动数：是指每天统一安排全校性25-30分钟的大课间体育活动学校数。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*体育教师缺额百分比：是指根据国家相关规定以及工作量计算办法，短缺的体育教师人数占国家规定教师总人数的比例，达标人数可以参照《国家学校体育卫生条件试行基本标准》的要求。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*体育教师参训人数：是指体育教师参加县级（含县级）以上培训，并获得培训证书的人数。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*体育场地经费支出：是指学校每年在体育场地建设、修缮等方面的费用支出。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*体育专用器材经费支出：是指学校用于购置并按财会制度规定纳入固定资产核算范围的体育专用器材支出及大件器材补充、添置的费用。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*体育工作经费：是指学校组织定期体育活动、课余训练、体质测试、比赛、教师培训等方面的费用以及地方财政专项用于学校体育的费用。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*体育专项督导覆盖率：是指地方教育督导中对学校体育工作督导的学校数量占地方学校数量的比例。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*职业学校、特殊教育学校包含在相应办学层次统计数据中。</w:t>
      </w:r>
    </w:p>
    <w:sectPr>
      <w:pgSz w:w="11906" w:h="16838"/>
      <w:pgMar w:top="1327" w:right="1406" w:bottom="138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1778A"/>
    <w:rsid w:val="0C074525"/>
    <w:rsid w:val="1371778A"/>
    <w:rsid w:val="4A271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7">
    <w:name w:val="style11"/>
    <w:basedOn w:val="4"/>
    <w:uiPriority w:val="0"/>
    <w:rPr>
      <w:b/>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2019-12-20T02:03:00Z</dcterms:created>
  <dc:creator>user</dc:creator>
  <cp:lastModifiedBy>user</cp:lastModifiedBy>
  <dcterms:modified xsi:type="dcterms:W3CDTF">2019-12-20T02:37:09Z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